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743" w:rsidRDefault="00AE7743" w:rsidP="007E7DC8">
      <w:pPr>
        <w:jc w:val="both"/>
        <w:rPr>
          <w:rFonts w:ascii="Cambria" w:hAnsi="Cambria"/>
          <w:b/>
          <w:sz w:val="22"/>
          <w:u w:val="single"/>
          <w:lang w:val="hu-HU"/>
        </w:rPr>
      </w:pPr>
      <w:r>
        <w:rPr>
          <w:rFonts w:ascii="Cambria" w:hAnsi="Cambria"/>
          <w:b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75pt;height:35.25pt">
            <v:imagedata r:id="rId8" o:title="CHANCE logo - BIG"/>
          </v:shape>
        </w:pict>
      </w:r>
    </w:p>
    <w:p w:rsidR="00AE7743" w:rsidRDefault="00AE7743" w:rsidP="007E7DC8">
      <w:pPr>
        <w:jc w:val="both"/>
        <w:rPr>
          <w:rFonts w:ascii="Cambria" w:hAnsi="Cambria"/>
          <w:b/>
          <w:sz w:val="22"/>
          <w:u w:val="single"/>
          <w:lang w:val="hu-HU"/>
        </w:rPr>
      </w:pPr>
    </w:p>
    <w:p w:rsidR="00A24D7D" w:rsidRPr="00AE7743" w:rsidRDefault="008E4F9F" w:rsidP="007E7DC8">
      <w:pPr>
        <w:jc w:val="both"/>
        <w:rPr>
          <w:rFonts w:ascii="Cambria" w:hAnsi="Cambria"/>
          <w:b/>
          <w:sz w:val="22"/>
          <w:szCs w:val="22"/>
          <w:u w:val="single"/>
          <w:lang w:val="hu-HU"/>
        </w:rPr>
      </w:pPr>
      <w:r>
        <w:rPr>
          <w:rFonts w:ascii="Cambria" w:hAnsi="Cambria"/>
          <w:b/>
          <w:sz w:val="22"/>
          <w:u w:val="single"/>
          <w:lang w:val="hu-HU"/>
        </w:rPr>
        <w:t>Egészséges ételek sovány pénztárcákhoz – Egy új európai projekt ESÉLYT ad a szegénységgel küzdő embereknek</w:t>
      </w:r>
      <w:r w:rsidR="0011725E" w:rsidRPr="00AE7743">
        <w:rPr>
          <w:rFonts w:ascii="Cambria" w:hAnsi="Cambria"/>
          <w:b/>
          <w:sz w:val="22"/>
          <w:szCs w:val="22"/>
          <w:u w:val="single"/>
          <w:lang w:val="hu-HU"/>
        </w:rPr>
        <w:t xml:space="preserve"> </w:t>
      </w:r>
    </w:p>
    <w:p w:rsidR="00A24D7D" w:rsidRPr="00AE7743" w:rsidRDefault="00A24D7D" w:rsidP="007E7DC8">
      <w:pPr>
        <w:jc w:val="both"/>
        <w:rPr>
          <w:rFonts w:ascii="Cambria" w:hAnsi="Cambria"/>
          <w:sz w:val="22"/>
          <w:szCs w:val="22"/>
          <w:lang w:val="hu-HU"/>
        </w:rPr>
      </w:pPr>
    </w:p>
    <w:p w:rsidR="00A24D7D" w:rsidRPr="00871A73" w:rsidRDefault="00AE7743" w:rsidP="007E7DC8">
      <w:pPr>
        <w:jc w:val="both"/>
        <w:rPr>
          <w:rFonts w:ascii="Cambria" w:hAnsi="Cambria"/>
          <w:i/>
          <w:sz w:val="22"/>
          <w:szCs w:val="22"/>
        </w:rPr>
      </w:pPr>
      <w:r>
        <w:rPr>
          <w:rFonts w:ascii="Cambria" w:hAnsi="Cambria"/>
          <w:i/>
          <w:sz w:val="22"/>
          <w:lang w:val="hu-HU"/>
        </w:rPr>
        <w:t>Brüsszel, 2011. augusztus 23</w:t>
      </w:r>
      <w:bookmarkStart w:id="0" w:name="_GoBack"/>
      <w:bookmarkEnd w:id="0"/>
      <w:r w:rsidR="008E4F9F">
        <w:rPr>
          <w:rFonts w:ascii="Cambria" w:hAnsi="Cambria"/>
          <w:i/>
          <w:sz w:val="22"/>
          <w:lang w:val="hu-HU"/>
        </w:rPr>
        <w:t>.</w:t>
      </w:r>
    </w:p>
    <w:p w:rsidR="00A24D7D" w:rsidRPr="00871A73" w:rsidRDefault="00A24D7D" w:rsidP="007E7DC8">
      <w:pPr>
        <w:jc w:val="both"/>
        <w:rPr>
          <w:rFonts w:ascii="Cambria" w:hAnsi="Cambria"/>
          <w:sz w:val="22"/>
          <w:szCs w:val="22"/>
        </w:rPr>
      </w:pPr>
    </w:p>
    <w:p w:rsidR="00AF7844" w:rsidRDefault="008E4F9F" w:rsidP="00626F54">
      <w:pPr>
        <w:jc w:val="both"/>
        <w:rPr>
          <w:rFonts w:ascii="Cambria" w:hAnsi="Cambria"/>
          <w:sz w:val="22"/>
          <w:szCs w:val="22"/>
        </w:rPr>
      </w:pPr>
      <w:r>
        <w:rPr>
          <w:sz w:val="22"/>
          <w:lang w:val="hu-HU"/>
        </w:rPr>
        <w:t>A szegénység határvonalán élőknek</w:t>
      </w:r>
      <w:r w:rsidR="00B6443D">
        <w:rPr>
          <w:rStyle w:val="FootnoteReference"/>
          <w:sz w:val="22"/>
          <w:lang w:val="hu-HU"/>
        </w:rPr>
        <w:footnoteReference w:id="1"/>
      </w:r>
      <w:r>
        <w:rPr>
          <w:sz w:val="22"/>
          <w:lang w:val="hu-HU"/>
        </w:rPr>
        <w:t xml:space="preserve"> nem csupán gazdasági problémákkal kell megküzdeniük, hanem egyéb nehézségek is sújtják őket, például az elégtelen táplálkozásból fakadó egészségromlás.</w:t>
      </w:r>
      <w:r w:rsidR="00D87CBF">
        <w:rPr>
          <w:rFonts w:ascii="Cambria" w:hAnsi="Cambria"/>
          <w:sz w:val="22"/>
          <w:szCs w:val="22"/>
        </w:rPr>
        <w:t xml:space="preserve"> </w:t>
      </w:r>
      <w:r w:rsidR="008B01F3">
        <w:rPr>
          <w:rFonts w:ascii="Cambria" w:hAnsi="Cambria"/>
          <w:sz w:val="22"/>
          <w:lang w:val="hu-HU"/>
        </w:rPr>
        <w:t>A jövedelem és az étrend minősége között közvetlen összefüggés van: minél nehezebb szociális és gazdasági helyzetben él valaki, annál kiegyensúlyozatlanabb a táplálkozása.</w:t>
      </w:r>
      <w:r w:rsidR="0051504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hu-HU"/>
        </w:rPr>
        <w:t>Ennek az az egyik oka, hogy az alacsony jövedelműek gyakran nem engedhetik meg maguknak a tápanyagokban gazdag élelmiszerek megvásárlását</w:t>
      </w:r>
      <w:r>
        <w:rPr>
          <w:rFonts w:ascii="Cambria" w:hAnsi="Cambria"/>
          <w:sz w:val="22"/>
          <w:vertAlign w:val="superscript"/>
          <w:lang w:val="hu-HU"/>
        </w:rPr>
        <w:t>1</w:t>
      </w:r>
      <w:r>
        <w:rPr>
          <w:rFonts w:ascii="Cambria" w:hAnsi="Cambria"/>
          <w:sz w:val="22"/>
          <w:lang w:val="hu-HU"/>
        </w:rPr>
        <w:t>.</w:t>
      </w:r>
      <w:r w:rsidR="007E7DC8">
        <w:rPr>
          <w:rFonts w:ascii="Cambria" w:hAnsi="Cambria"/>
          <w:sz w:val="22"/>
          <w:szCs w:val="22"/>
        </w:rPr>
        <w:t xml:space="preserve"> </w:t>
      </w:r>
      <w:r w:rsidR="008B01F3">
        <w:rPr>
          <w:rFonts w:ascii="Cambria" w:hAnsi="Cambria"/>
          <w:sz w:val="22"/>
          <w:lang w:val="hu-HU"/>
        </w:rPr>
        <w:t>Az alacsonyabb iskolázottság is magyarázatként szolgál arra, hogy ezeknek az embereknek miért helytelenek a táplálkozási szokásaik.</w:t>
      </w:r>
      <w:r w:rsidR="008B260A">
        <w:rPr>
          <w:rFonts w:ascii="Cambria" w:hAnsi="Cambria"/>
          <w:sz w:val="22"/>
          <w:szCs w:val="22"/>
        </w:rPr>
        <w:t xml:space="preserve"> </w:t>
      </w:r>
      <w:r w:rsidR="008B01F3">
        <w:rPr>
          <w:sz w:val="22"/>
          <w:lang w:val="hu-HU"/>
        </w:rPr>
        <w:t>Az iskolázottság fontos ahhoz, hogy megértsék a tápanyagok jelentőségét, ami hozzájárulhat a kedvezőbb étkezési szokások – gyümölcs- és zöldségfogyasztás – kialakításához.</w:t>
      </w:r>
      <w:r w:rsidR="001C5937">
        <w:rPr>
          <w:rFonts w:ascii="Cambria" w:hAnsi="Cambria"/>
          <w:sz w:val="22"/>
          <w:szCs w:val="22"/>
        </w:rPr>
        <w:t xml:space="preserve"> </w:t>
      </w:r>
      <w:r w:rsidR="008B01F3">
        <w:rPr>
          <w:rFonts w:ascii="Cambria" w:hAnsi="Cambria"/>
          <w:sz w:val="22"/>
          <w:lang w:val="hu-HU"/>
        </w:rPr>
        <w:t>A következmény:</w:t>
      </w:r>
      <w:r w:rsidR="00582BB8">
        <w:rPr>
          <w:rFonts w:ascii="Cambria" w:hAnsi="Cambria"/>
          <w:sz w:val="22"/>
          <w:szCs w:val="22"/>
        </w:rPr>
        <w:t xml:space="preserve"> </w:t>
      </w:r>
      <w:r w:rsidR="008B01F3">
        <w:rPr>
          <w:rFonts w:ascii="Cambria" w:hAnsi="Cambria"/>
          <w:sz w:val="22"/>
          <w:lang w:val="hu-HU"/>
        </w:rPr>
        <w:t>nagyobb valószínűséggel jelennek meg egészségi problémák: túlsúly, kóros elhízás, valamint az ezekhez kapcsolódó további betegségek, például cukorbetegség, szív- és érrendszeri betegségek, továbbá a mikrotápanyagok bevitelének hiánya.</w:t>
      </w:r>
      <w:r w:rsidR="00582BB8">
        <w:rPr>
          <w:rFonts w:ascii="Cambria" w:hAnsi="Cambria"/>
          <w:sz w:val="22"/>
          <w:szCs w:val="22"/>
        </w:rPr>
        <w:t xml:space="preserve">  </w:t>
      </w:r>
      <w:r w:rsidR="008B01F3">
        <w:rPr>
          <w:rFonts w:ascii="Cambria" w:hAnsi="Cambria"/>
          <w:sz w:val="22"/>
          <w:lang w:val="hu-HU"/>
        </w:rPr>
        <w:t>Európában kb. 81 millió embert fenyeget a szegénység</w:t>
      </w:r>
      <w:r w:rsidR="008B01F3">
        <w:rPr>
          <w:rFonts w:ascii="Cambria" w:hAnsi="Cambria"/>
          <w:sz w:val="22"/>
          <w:vertAlign w:val="superscript"/>
          <w:lang w:val="hu-HU"/>
        </w:rPr>
        <w:t>3</w:t>
      </w:r>
      <w:r w:rsidR="008B01F3">
        <w:rPr>
          <w:rFonts w:ascii="Cambria" w:hAnsi="Cambria"/>
          <w:sz w:val="22"/>
          <w:lang w:val="hu-HU"/>
        </w:rPr>
        <w:t>.</w:t>
      </w:r>
      <w:r w:rsidR="00412F4C">
        <w:rPr>
          <w:rFonts w:ascii="Cambria" w:hAnsi="Cambria"/>
          <w:sz w:val="22"/>
          <w:szCs w:val="22"/>
        </w:rPr>
        <w:t xml:space="preserve"> </w:t>
      </w:r>
      <w:r w:rsidR="008B01F3">
        <w:rPr>
          <w:rFonts w:ascii="Cambria" w:hAnsi="Cambria"/>
          <w:sz w:val="22"/>
          <w:lang w:val="hu-HU"/>
        </w:rPr>
        <w:t>Az elégtelen táplálkozás miatt nagyobb kockázattal megjelenő betegségek nemcsak az érintett embereknek okoznak szenvedést, hanem az egész társadalom megérzi az egészségügyi és jóléti ellátásra szánt anyagi terhek növekedését.</w:t>
      </w:r>
      <w:r w:rsidR="00AF7844">
        <w:rPr>
          <w:rFonts w:ascii="Cambria" w:hAnsi="Cambria"/>
          <w:sz w:val="22"/>
          <w:szCs w:val="22"/>
        </w:rPr>
        <w:t xml:space="preserve">  </w:t>
      </w:r>
    </w:p>
    <w:p w:rsidR="00B3218A" w:rsidRDefault="00B3218A" w:rsidP="00626F54">
      <w:pPr>
        <w:jc w:val="both"/>
        <w:rPr>
          <w:rFonts w:ascii="Cambria" w:hAnsi="Cambria"/>
          <w:sz w:val="22"/>
          <w:szCs w:val="22"/>
        </w:rPr>
      </w:pPr>
    </w:p>
    <w:p w:rsidR="00720ACB" w:rsidRDefault="008E4F9F" w:rsidP="000642D8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lang w:val="hu-HU"/>
        </w:rPr>
        <w:t>Az Európai Bizottság létrehozott egy projektet CHANCE (ESÉLY) néven, amelyben kutatók és partnercégek olyan ételek kifejlesztésén dolgoznak, amelyek ízletesek, egészségesek és kedvező az áruk is, így megoldást jelenthetnek a szegénységgel küzdők táplálkozási problémáira.</w:t>
      </w:r>
      <w:r w:rsidR="003D31B1">
        <w:rPr>
          <w:rFonts w:ascii="Cambria" w:hAnsi="Cambria"/>
          <w:sz w:val="22"/>
          <w:szCs w:val="22"/>
        </w:rPr>
        <w:t xml:space="preserve"> </w:t>
      </w:r>
      <w:r w:rsidR="00D615D3">
        <w:rPr>
          <w:rFonts w:ascii="Cambria" w:hAnsi="Cambria"/>
          <w:sz w:val="22"/>
          <w:lang w:val="hu-HU"/>
        </w:rPr>
        <w:t xml:space="preserve">Annak érdekében, hogy a soványabb pénztárcájúak is megfelelő élelmiszerekhez juthassanak, a </w:t>
      </w:r>
      <w:r>
        <w:rPr>
          <w:rFonts w:ascii="Cambria" w:hAnsi="Cambria"/>
          <w:sz w:val="22"/>
          <w:lang w:val="hu-HU"/>
        </w:rPr>
        <w:t xml:space="preserve">CHANCE </w:t>
      </w:r>
      <w:r w:rsidR="00D615D3">
        <w:rPr>
          <w:rFonts w:ascii="Cambria" w:hAnsi="Cambria"/>
          <w:sz w:val="22"/>
          <w:lang w:val="hu-HU"/>
        </w:rPr>
        <w:t>projekt alacsony költségű technológiák és alapanyagok hasznosítására törekszik, így például felhasználják a gyümölcslevek gyártásakor keletkező rostban gazdag melléktermékeket és az élelmiszergyártás egyéb származékait is.</w:t>
      </w:r>
      <w:r w:rsidR="00973BA5" w:rsidRPr="00933014">
        <w:rPr>
          <w:rFonts w:ascii="Cambria" w:hAnsi="Cambria"/>
          <w:sz w:val="22"/>
          <w:szCs w:val="22"/>
        </w:rPr>
        <w:t xml:space="preserve"> </w:t>
      </w:r>
      <w:r w:rsidR="00D615D3">
        <w:rPr>
          <w:rFonts w:ascii="Cambria" w:hAnsi="Cambria"/>
          <w:sz w:val="22"/>
          <w:lang w:val="hu-HU"/>
        </w:rPr>
        <w:t>Ezeknek az új élelmiszereknek a kifejlesztése mérnöki tudást igényel.</w:t>
      </w:r>
      <w:r w:rsidR="00AA221F">
        <w:rPr>
          <w:rFonts w:ascii="Cambria" w:hAnsi="Cambria"/>
          <w:sz w:val="22"/>
          <w:szCs w:val="22"/>
        </w:rPr>
        <w:t xml:space="preserve"> </w:t>
      </w:r>
      <w:r w:rsidR="00D615D3">
        <w:rPr>
          <w:rFonts w:ascii="Cambria" w:hAnsi="Cambria"/>
          <w:sz w:val="22"/>
          <w:lang w:val="hu-HU"/>
        </w:rPr>
        <w:t>De ugyanilyen fontos, hogy megismerjük, sőt megértsük a szegénységgel küzdő emberek életmódját és szükségleteit.</w:t>
      </w:r>
      <w:r w:rsidR="002E2B41">
        <w:rPr>
          <w:rFonts w:ascii="Cambria" w:hAnsi="Cambria"/>
          <w:sz w:val="22"/>
          <w:szCs w:val="22"/>
        </w:rPr>
        <w:t xml:space="preserve"> </w:t>
      </w:r>
    </w:p>
    <w:p w:rsidR="00720ACB" w:rsidRDefault="00720ACB" w:rsidP="000642D8">
      <w:pPr>
        <w:jc w:val="both"/>
        <w:rPr>
          <w:rFonts w:ascii="Cambria" w:hAnsi="Cambria"/>
          <w:sz w:val="22"/>
          <w:szCs w:val="22"/>
        </w:rPr>
      </w:pPr>
    </w:p>
    <w:p w:rsidR="002E2B41" w:rsidRDefault="005F6EED" w:rsidP="000642D8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lang w:val="hu-HU"/>
        </w:rPr>
        <w:t>Az Eurostat statisztikái azt jelzik, hogy a nők és az idősek vannak különösen nehéz helyzetben, de a</w:t>
      </w:r>
      <w:r w:rsidR="008E4F9F">
        <w:rPr>
          <w:rFonts w:ascii="Cambria" w:hAnsi="Cambria"/>
          <w:sz w:val="22"/>
          <w:lang w:val="hu-HU"/>
        </w:rPr>
        <w:t xml:space="preserve"> CHANCE </w:t>
      </w:r>
      <w:r>
        <w:rPr>
          <w:rFonts w:ascii="Cambria" w:hAnsi="Cambria"/>
          <w:sz w:val="22"/>
          <w:lang w:val="hu-HU"/>
        </w:rPr>
        <w:t>kutatóinak szándékában áll, hogy még alaposabban tisztázzák, mely főbb csoportokat fenyegeti leginkább a szegénység.</w:t>
      </w:r>
      <w:r w:rsidR="00FE1E26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hu-HU"/>
        </w:rPr>
        <w:t>Miután sikerül megtalálni az érintett csoportokat, az alábbi kérdések merülnek fel:</w:t>
      </w:r>
      <w:r w:rsidR="0069715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hu-HU"/>
        </w:rPr>
        <w:t>Mit esznek ezek az emberek?</w:t>
      </w:r>
      <w:r w:rsidR="0069715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hu-HU"/>
        </w:rPr>
        <w:t>A túlsúllyal és az elhízással küzdenek főként, vagy inkább a mikrotápanyagok – pl. vas és B12 vitamin – elégtelen bevitele okoz számukra egészségi problémákat?</w:t>
      </w:r>
      <w:r w:rsidR="00AA221F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hu-HU"/>
        </w:rPr>
        <w:t>Ezen kérdésekre az ESÉLY kutatói úgy próbálnak válaszokat találni, hogy tanulmányozzák az idevágó szakirodalmat, kérdőíveket osztanak ki az étkezési szokásokra vonatkozóan, megmérik az emberek testsúlyát, magasságát és derékkörfogatát, valamint felmérik a táplálkozási szokásaikat és egészségi állapotukat.</w:t>
      </w:r>
      <w:r w:rsidR="00416FC5">
        <w:rPr>
          <w:rFonts w:ascii="Cambria" w:hAnsi="Cambria"/>
          <w:sz w:val="22"/>
          <w:szCs w:val="22"/>
        </w:rPr>
        <w:t xml:space="preserve">  </w:t>
      </w:r>
      <w:r w:rsidR="00697152">
        <w:rPr>
          <w:rFonts w:ascii="Cambria" w:hAnsi="Cambria"/>
          <w:sz w:val="22"/>
          <w:szCs w:val="22"/>
        </w:rPr>
        <w:t xml:space="preserve">    </w:t>
      </w:r>
    </w:p>
    <w:p w:rsidR="002E2B41" w:rsidRDefault="002E2B41" w:rsidP="000642D8">
      <w:pPr>
        <w:jc w:val="both"/>
        <w:rPr>
          <w:rFonts w:ascii="Cambria" w:hAnsi="Cambria"/>
          <w:sz w:val="22"/>
          <w:szCs w:val="22"/>
        </w:rPr>
      </w:pPr>
    </w:p>
    <w:p w:rsidR="0085010C" w:rsidRDefault="007A01C3" w:rsidP="000642D8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lang w:val="hu-HU"/>
        </w:rPr>
        <w:t>Végül a</w:t>
      </w:r>
      <w:r w:rsidR="008E4F9F">
        <w:rPr>
          <w:rFonts w:ascii="Cambria" w:hAnsi="Cambria"/>
          <w:sz w:val="22"/>
          <w:lang w:val="hu-HU"/>
        </w:rPr>
        <w:t xml:space="preserve"> CHANCE </w:t>
      </w:r>
      <w:r>
        <w:rPr>
          <w:rFonts w:ascii="Cambria" w:hAnsi="Cambria"/>
          <w:sz w:val="22"/>
          <w:lang w:val="hu-HU"/>
        </w:rPr>
        <w:t xml:space="preserve">kutatói azt is megpróbálják kideríteni, hogy a veszélyeztetett csoportok milyen akadályokba ütköznek, vagyis mi akadályozza meg őket az egészséges táplálkozásban, továbbá mely forgalmazók, élelmiszeripari vállalatok és egyéb szereplők </w:t>
      </w:r>
      <w:r>
        <w:rPr>
          <w:rFonts w:ascii="Cambria" w:hAnsi="Cambria"/>
          <w:sz w:val="22"/>
          <w:lang w:val="hu-HU"/>
        </w:rPr>
        <w:lastRenderedPageBreak/>
        <w:t>állnak a tápanyagokban gazdagabb táplálkozás útjában.</w:t>
      </w:r>
      <w:r w:rsidR="005B646C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hu-HU"/>
        </w:rPr>
        <w:t>Ez lehetővé teszi a</w:t>
      </w:r>
      <w:r w:rsidR="008E4F9F">
        <w:rPr>
          <w:rFonts w:ascii="Cambria" w:hAnsi="Cambria"/>
          <w:sz w:val="22"/>
          <w:lang w:val="hu-HU"/>
        </w:rPr>
        <w:t xml:space="preserve"> CHANCE</w:t>
      </w:r>
      <w:r>
        <w:rPr>
          <w:rFonts w:ascii="Cambria" w:hAnsi="Cambria"/>
          <w:sz w:val="22"/>
          <w:lang w:val="hu-HU"/>
        </w:rPr>
        <w:t xml:space="preserve"> projektben részt vevő élelmiszer-feldolgozók számára, hogy egészséges termékeket fejlesszenek ki, amelyek azután tényleg bekerülnek az érintett csoportok bevásárlókosaraiba.</w:t>
      </w:r>
      <w:r w:rsidR="003739F5">
        <w:rPr>
          <w:rFonts w:ascii="Cambria" w:hAnsi="Cambria"/>
          <w:sz w:val="22"/>
          <w:szCs w:val="22"/>
        </w:rPr>
        <w:t xml:space="preserve"> </w:t>
      </w:r>
      <w:r w:rsidR="00CD6B97">
        <w:rPr>
          <w:rFonts w:ascii="Cambria" w:hAnsi="Cambria"/>
          <w:sz w:val="22"/>
          <w:szCs w:val="22"/>
        </w:rPr>
        <w:t xml:space="preserve"> </w:t>
      </w:r>
    </w:p>
    <w:p w:rsidR="00463996" w:rsidRDefault="00463996" w:rsidP="000642D8">
      <w:pPr>
        <w:jc w:val="both"/>
        <w:rPr>
          <w:rFonts w:ascii="Cambria" w:hAnsi="Cambria"/>
          <w:sz w:val="22"/>
          <w:szCs w:val="22"/>
        </w:rPr>
      </w:pPr>
    </w:p>
    <w:p w:rsidR="00463996" w:rsidRDefault="007A01C3" w:rsidP="000642D8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lang w:val="hu-HU"/>
        </w:rPr>
        <w:t>A</w:t>
      </w:r>
      <w:r w:rsidR="008E4F9F">
        <w:rPr>
          <w:rFonts w:ascii="Cambria" w:hAnsi="Cambria"/>
          <w:sz w:val="22"/>
          <w:lang w:val="hu-HU"/>
        </w:rPr>
        <w:t xml:space="preserve"> CHANCE </w:t>
      </w:r>
      <w:r>
        <w:rPr>
          <w:rFonts w:ascii="Cambria" w:hAnsi="Cambria"/>
          <w:sz w:val="22"/>
          <w:lang w:val="hu-HU"/>
        </w:rPr>
        <w:t>projekt fontos része, hogy felhívja a politikusok, fogyasztói szervezetek, tudósok, élelmiszergyártók, egészségügyi és szociális ellátók figyelmét magára a projektre és annak eredményeire.</w:t>
      </w:r>
      <w:r w:rsidR="00EF48A8">
        <w:rPr>
          <w:rFonts w:ascii="Cambria" w:hAnsi="Cambria"/>
          <w:sz w:val="22"/>
          <w:szCs w:val="22"/>
        </w:rPr>
        <w:t xml:space="preserve"> </w:t>
      </w:r>
      <w:r w:rsidR="00320EB4">
        <w:rPr>
          <w:rFonts w:ascii="Cambria" w:hAnsi="Cambria"/>
          <w:sz w:val="22"/>
          <w:lang w:val="hu-HU"/>
        </w:rPr>
        <w:t>Annak érdekében, hogy az összes érintett félhez eljusson az üzenet, az Európai Élelmiszer-információs Tanács (EUFIC) vezető szerepet vállal a projekt kommunikációs és információterjesztési feladataiban.</w:t>
      </w:r>
      <w:r w:rsidR="00EF48A8">
        <w:rPr>
          <w:rFonts w:ascii="Cambria" w:hAnsi="Cambria"/>
          <w:sz w:val="22"/>
          <w:szCs w:val="22"/>
        </w:rPr>
        <w:t xml:space="preserve"> </w:t>
      </w:r>
    </w:p>
    <w:p w:rsidR="00CD6B97" w:rsidRDefault="00CD6B97" w:rsidP="007E7DC8">
      <w:pPr>
        <w:jc w:val="both"/>
        <w:rPr>
          <w:rFonts w:ascii="Cambria" w:hAnsi="Cambria"/>
          <w:sz w:val="22"/>
          <w:szCs w:val="22"/>
        </w:rPr>
      </w:pPr>
    </w:p>
    <w:p w:rsidR="004F0C62" w:rsidRDefault="00320EB4" w:rsidP="007E7DC8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lang w:val="hu-HU"/>
        </w:rPr>
        <w:t>Francesco Capozzi, a Bolognai Egyetem professzora, a</w:t>
      </w:r>
      <w:r w:rsidR="008E4F9F">
        <w:rPr>
          <w:rFonts w:ascii="Cambria" w:hAnsi="Cambria"/>
          <w:sz w:val="22"/>
          <w:lang w:val="hu-HU"/>
        </w:rPr>
        <w:t xml:space="preserve"> CHANCE </w:t>
      </w:r>
      <w:r>
        <w:rPr>
          <w:rFonts w:ascii="Cambria" w:hAnsi="Cambria"/>
          <w:sz w:val="22"/>
          <w:lang w:val="hu-HU"/>
        </w:rPr>
        <w:t>konzorcium koordinátora így foglalta össze a projektet:</w:t>
      </w:r>
      <w:r w:rsidR="004F0C6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hu-HU"/>
        </w:rPr>
        <w:t>„Habár ismert tény, hogy a táplálkozással kapcsolatos főbb betegségek az alacsonyabb jövedelműek és a szegénységgel küzdők körében igazán gyakoriak, csak nagyon kevés próbálkozás irányul arra, hogy egészségesebb termékek is megjelenjenek az alacsonyabb árkategóriában.</w:t>
      </w:r>
      <w:r w:rsidR="004F0C6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hu-HU"/>
        </w:rPr>
        <w:t>A termelési költségek csökkentését szolgáló megoldások feltárásával és a hátrányosan érintett csoportok alaposabb megismerésével a</w:t>
      </w:r>
      <w:r w:rsidR="008E4F9F">
        <w:rPr>
          <w:rFonts w:ascii="Cambria" w:hAnsi="Cambria"/>
          <w:sz w:val="22"/>
          <w:lang w:val="hu-HU"/>
        </w:rPr>
        <w:t xml:space="preserve"> CHANCE </w:t>
      </w:r>
      <w:r>
        <w:rPr>
          <w:rFonts w:ascii="Cambria" w:hAnsi="Cambria"/>
          <w:sz w:val="22"/>
          <w:lang w:val="hu-HU"/>
        </w:rPr>
        <w:t>program remélhetőleg ösztönzőleg fog hatni az olyan élelmiszerek kifejlesztésére, amelyek változást hozhatnak ebben a kedvezőtlen helyzetben, továbbá a projekt megpróbálja ezeket az új termékeket vonzóvá és elérhetővé tenni azok számára, akiknek igazán szükségük van rájuk.”</w:t>
      </w:r>
      <w:r w:rsidR="004F0C62">
        <w:rPr>
          <w:rFonts w:ascii="Cambria" w:hAnsi="Cambria"/>
          <w:sz w:val="22"/>
          <w:szCs w:val="22"/>
        </w:rPr>
        <w:t xml:space="preserve"> </w:t>
      </w:r>
    </w:p>
    <w:p w:rsidR="0085010C" w:rsidRDefault="0085010C" w:rsidP="00626F54">
      <w:pPr>
        <w:jc w:val="both"/>
        <w:rPr>
          <w:rFonts w:ascii="Cambria" w:hAnsi="Cambria"/>
          <w:sz w:val="22"/>
          <w:szCs w:val="22"/>
        </w:rPr>
      </w:pPr>
    </w:p>
    <w:p w:rsidR="00FD279C" w:rsidRPr="00360C43" w:rsidRDefault="00320EB4" w:rsidP="000642D8">
      <w:pPr>
        <w:jc w:val="both"/>
        <w:rPr>
          <w:rFonts w:ascii="Cambria" w:hAnsi="Cambria"/>
          <w:b/>
          <w:sz w:val="22"/>
          <w:szCs w:val="22"/>
          <w:lang w:val="fr-FR"/>
        </w:rPr>
      </w:pPr>
      <w:r>
        <w:rPr>
          <w:rFonts w:ascii="Cambria" w:hAnsi="Cambria"/>
          <w:b/>
          <w:sz w:val="22"/>
          <w:lang w:val="hu-HU"/>
        </w:rPr>
        <w:t>Források:</w:t>
      </w:r>
    </w:p>
    <w:p w:rsidR="001C5937" w:rsidRPr="00360C43" w:rsidRDefault="0020207B" w:rsidP="00A13B3B">
      <w:pPr>
        <w:jc w:val="both"/>
        <w:rPr>
          <w:rFonts w:ascii="Cambria" w:hAnsi="Cambria"/>
          <w:sz w:val="22"/>
          <w:szCs w:val="22"/>
          <w:lang w:val="fr-FR"/>
        </w:rPr>
      </w:pPr>
      <w:r w:rsidRPr="00360C43">
        <w:rPr>
          <w:rFonts w:ascii="Cambria" w:hAnsi="Cambria"/>
          <w:sz w:val="22"/>
          <w:szCs w:val="22"/>
          <w:lang w:val="fr-FR"/>
        </w:rPr>
        <w:t xml:space="preserve">1. </w:t>
      </w:r>
      <w:r w:rsidR="00320EB4">
        <w:rPr>
          <w:rFonts w:ascii="Cambria" w:hAnsi="Cambria"/>
          <w:sz w:val="22"/>
          <w:lang w:val="hu-HU"/>
        </w:rPr>
        <w:t xml:space="preserve">Aggarwal A, </w:t>
      </w:r>
      <w:r w:rsidR="00320EB4">
        <w:rPr>
          <w:rFonts w:ascii="Cambria" w:hAnsi="Cambria"/>
          <w:i/>
          <w:sz w:val="22"/>
          <w:lang w:val="hu-HU"/>
        </w:rPr>
        <w:t>et al</w:t>
      </w:r>
      <w:r w:rsidR="00320EB4">
        <w:rPr>
          <w:rFonts w:ascii="Cambria" w:hAnsi="Cambria"/>
          <w:sz w:val="22"/>
          <w:lang w:val="hu-HU"/>
        </w:rPr>
        <w:t>. (2011).</w:t>
      </w:r>
      <w:r w:rsidR="00F47FE6" w:rsidRPr="00AE7743">
        <w:rPr>
          <w:rFonts w:ascii="Cambria" w:hAnsi="Cambria"/>
          <w:sz w:val="22"/>
          <w:szCs w:val="22"/>
        </w:rPr>
        <w:t xml:space="preserve"> </w:t>
      </w:r>
      <w:r w:rsidR="00436410">
        <w:rPr>
          <w:rFonts w:ascii="Cambria" w:hAnsi="Cambria"/>
          <w:sz w:val="22"/>
          <w:lang w:val="hu-HU"/>
        </w:rPr>
        <w:t>Does diet cost mediate the relation between socioeconomic position and diet quality?</w:t>
      </w:r>
      <w:r w:rsidR="00F47FE6" w:rsidRPr="00F47FE6">
        <w:rPr>
          <w:rFonts w:ascii="Cambria" w:hAnsi="Cambria"/>
          <w:sz w:val="22"/>
          <w:szCs w:val="22"/>
        </w:rPr>
        <w:t xml:space="preserve"> </w:t>
      </w:r>
      <w:r w:rsidR="00320EB4">
        <w:rPr>
          <w:rFonts w:ascii="Cambria" w:hAnsi="Cambria"/>
          <w:i/>
          <w:sz w:val="22"/>
          <w:lang w:val="hu-HU"/>
        </w:rPr>
        <w:t>European Journal of Clinical Nutrition</w:t>
      </w:r>
      <w:r w:rsidR="00320EB4">
        <w:rPr>
          <w:rFonts w:ascii="Cambria" w:hAnsi="Cambria"/>
          <w:sz w:val="22"/>
          <w:lang w:val="hu-HU"/>
        </w:rPr>
        <w:t>:</w:t>
      </w:r>
      <w:r w:rsidR="001C5937" w:rsidRPr="00360C43">
        <w:rPr>
          <w:rFonts w:ascii="Cambria" w:hAnsi="Cambria"/>
          <w:sz w:val="22"/>
          <w:szCs w:val="22"/>
          <w:lang w:val="fr-FR"/>
        </w:rPr>
        <w:t xml:space="preserve"> </w:t>
      </w:r>
      <w:r w:rsidR="00436410">
        <w:rPr>
          <w:rFonts w:ascii="Cambria" w:hAnsi="Cambria"/>
          <w:sz w:val="22"/>
          <w:lang w:val="hu-HU"/>
        </w:rPr>
        <w:t>2011. május 11-i online kiadás.</w:t>
      </w:r>
    </w:p>
    <w:p w:rsidR="00A13B3B" w:rsidRDefault="00360C43" w:rsidP="00A13B3B">
      <w:pPr>
        <w:jc w:val="both"/>
        <w:rPr>
          <w:rFonts w:ascii="Cambria" w:hAnsi="Cambria"/>
          <w:sz w:val="22"/>
          <w:szCs w:val="22"/>
        </w:rPr>
      </w:pPr>
      <w:r w:rsidRPr="00360C43">
        <w:rPr>
          <w:rFonts w:ascii="Cambria" w:hAnsi="Cambria"/>
          <w:sz w:val="22"/>
          <w:szCs w:val="22"/>
          <w:lang w:val="fr-FR"/>
        </w:rPr>
        <w:t>2</w:t>
      </w:r>
      <w:r w:rsidR="001C5937" w:rsidRPr="00360C43">
        <w:rPr>
          <w:rFonts w:ascii="Cambria" w:hAnsi="Cambria"/>
          <w:sz w:val="22"/>
          <w:szCs w:val="22"/>
          <w:lang w:val="fr-FR"/>
        </w:rPr>
        <w:t>.</w:t>
      </w:r>
      <w:r w:rsidR="001C5937" w:rsidRPr="00360C43">
        <w:rPr>
          <w:lang w:val="fr-FR"/>
        </w:rPr>
        <w:t xml:space="preserve"> </w:t>
      </w:r>
      <w:r w:rsidR="00436410">
        <w:rPr>
          <w:lang w:val="hu-HU"/>
        </w:rPr>
        <w:t xml:space="preserve">De </w:t>
      </w:r>
      <w:r w:rsidR="00436410">
        <w:rPr>
          <w:rFonts w:ascii="Cambria" w:hAnsi="Cambria"/>
          <w:sz w:val="22"/>
          <w:lang w:val="hu-HU"/>
        </w:rPr>
        <w:t xml:space="preserve">Vriendt T, </w:t>
      </w:r>
      <w:r w:rsidR="00436410">
        <w:rPr>
          <w:rFonts w:ascii="Cambria" w:hAnsi="Cambria"/>
          <w:i/>
          <w:sz w:val="22"/>
          <w:lang w:val="hu-HU"/>
        </w:rPr>
        <w:t>et al.</w:t>
      </w:r>
      <w:r w:rsidR="00436410">
        <w:rPr>
          <w:rFonts w:ascii="Cambria" w:hAnsi="Cambria"/>
          <w:sz w:val="22"/>
          <w:lang w:val="hu-HU"/>
        </w:rPr>
        <w:t xml:space="preserve"> (2009).</w:t>
      </w:r>
      <w:r w:rsidR="001C5937">
        <w:rPr>
          <w:rFonts w:ascii="Cambria" w:hAnsi="Cambria"/>
          <w:sz w:val="22"/>
          <w:szCs w:val="22"/>
        </w:rPr>
        <w:t xml:space="preserve"> </w:t>
      </w:r>
      <w:r w:rsidR="00436410">
        <w:rPr>
          <w:rFonts w:ascii="Cambria" w:hAnsi="Cambria"/>
          <w:sz w:val="22"/>
          <w:lang w:val="hu-HU"/>
        </w:rPr>
        <w:t>Determinants of nutrition knowledge in young and middle-aged Belgian women and the association with their dietary behaviour.</w:t>
      </w:r>
      <w:r w:rsidR="001C5937" w:rsidRPr="001C5937">
        <w:rPr>
          <w:rFonts w:ascii="Cambria" w:hAnsi="Cambria"/>
          <w:sz w:val="22"/>
          <w:szCs w:val="22"/>
        </w:rPr>
        <w:t xml:space="preserve"> </w:t>
      </w:r>
      <w:r w:rsidR="00436410">
        <w:rPr>
          <w:rFonts w:ascii="Cambria" w:hAnsi="Cambria"/>
          <w:i/>
          <w:sz w:val="22"/>
          <w:lang w:val="hu-HU"/>
        </w:rPr>
        <w:t>Appetite</w:t>
      </w:r>
      <w:r w:rsidR="00436410">
        <w:rPr>
          <w:rFonts w:ascii="Cambria" w:hAnsi="Cambria"/>
          <w:sz w:val="22"/>
          <w:lang w:val="hu-HU"/>
        </w:rPr>
        <w:t xml:space="preserve"> 52:</w:t>
      </w:r>
      <w:r w:rsidR="001C5937">
        <w:rPr>
          <w:rFonts w:ascii="Cambria" w:hAnsi="Cambria"/>
          <w:sz w:val="22"/>
          <w:szCs w:val="22"/>
        </w:rPr>
        <w:t xml:space="preserve"> </w:t>
      </w:r>
      <w:r w:rsidR="001C5937" w:rsidRPr="001C5937">
        <w:rPr>
          <w:rFonts w:ascii="Cambria" w:hAnsi="Cambria"/>
          <w:sz w:val="22"/>
          <w:szCs w:val="22"/>
        </w:rPr>
        <w:t>788-792</w:t>
      </w:r>
    </w:p>
    <w:p w:rsidR="0020207B" w:rsidRPr="0020207B" w:rsidRDefault="00360C43" w:rsidP="000642D8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3</w:t>
      </w:r>
      <w:r w:rsidR="00A13B3B">
        <w:rPr>
          <w:rFonts w:ascii="Cambria" w:hAnsi="Cambria"/>
          <w:sz w:val="22"/>
          <w:szCs w:val="22"/>
        </w:rPr>
        <w:t xml:space="preserve">. </w:t>
      </w:r>
      <w:r w:rsidR="00436410">
        <w:rPr>
          <w:rFonts w:ascii="Cambria" w:hAnsi="Cambria"/>
          <w:sz w:val="22"/>
          <w:lang w:val="hu-HU"/>
        </w:rPr>
        <w:t>Eurostat (2010):</w:t>
      </w:r>
      <w:r w:rsidR="0020207B" w:rsidRPr="0020207B">
        <w:rPr>
          <w:rFonts w:ascii="Cambria" w:hAnsi="Cambria"/>
          <w:sz w:val="22"/>
          <w:szCs w:val="22"/>
        </w:rPr>
        <w:t xml:space="preserve"> </w:t>
      </w:r>
      <w:r w:rsidR="00436410">
        <w:rPr>
          <w:rFonts w:ascii="Cambria" w:hAnsi="Cambria"/>
          <w:sz w:val="22"/>
          <w:lang w:val="hu-HU"/>
        </w:rPr>
        <w:t>Income and living conditions in Europe (Jövedelmek és életkörülmények Európában)</w:t>
      </w:r>
      <w:r w:rsidR="0020207B" w:rsidRPr="0020207B">
        <w:rPr>
          <w:rFonts w:ascii="Cambria" w:hAnsi="Cambria"/>
          <w:bCs/>
          <w:sz w:val="22"/>
          <w:szCs w:val="22"/>
        </w:rPr>
        <w:t xml:space="preserve"> </w:t>
      </w:r>
    </w:p>
    <w:p w:rsidR="00FD279C" w:rsidRPr="0020207B" w:rsidRDefault="00FD279C" w:rsidP="000642D8">
      <w:pPr>
        <w:jc w:val="both"/>
        <w:rPr>
          <w:rFonts w:ascii="Cambria" w:hAnsi="Cambria"/>
          <w:sz w:val="22"/>
          <w:szCs w:val="22"/>
          <w:vertAlign w:val="superscript"/>
        </w:rPr>
      </w:pPr>
      <w:r w:rsidRPr="0020207B">
        <w:rPr>
          <w:rFonts w:ascii="Cambria" w:hAnsi="Cambria"/>
          <w:sz w:val="22"/>
          <w:szCs w:val="22"/>
          <w:vertAlign w:val="superscript"/>
        </w:rPr>
        <w:t xml:space="preserve"> </w:t>
      </w:r>
    </w:p>
    <w:p w:rsidR="004F0C62" w:rsidRPr="004F0C62" w:rsidRDefault="00436410" w:rsidP="000642D8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lang w:val="hu-HU"/>
        </w:rPr>
        <w:t>Megjegyzések a szerkesztő számára:</w:t>
      </w:r>
    </w:p>
    <w:p w:rsidR="00FD279C" w:rsidRPr="00360C43" w:rsidRDefault="008E4F9F" w:rsidP="000642D8">
      <w:pPr>
        <w:jc w:val="both"/>
        <w:rPr>
          <w:rFonts w:ascii="Cambria" w:hAnsi="Cambria"/>
          <w:sz w:val="22"/>
          <w:szCs w:val="22"/>
          <w:lang w:val="fr-FR"/>
        </w:rPr>
      </w:pPr>
      <w:r>
        <w:rPr>
          <w:rFonts w:ascii="Cambria" w:hAnsi="Cambria"/>
          <w:sz w:val="22"/>
          <w:lang w:val="hu-HU"/>
        </w:rPr>
        <w:t>A</w:t>
      </w:r>
      <w:r w:rsidR="00436410">
        <w:rPr>
          <w:rFonts w:ascii="Cambria" w:hAnsi="Cambria"/>
          <w:sz w:val="22"/>
          <w:lang w:val="hu-HU"/>
        </w:rPr>
        <w:t xml:space="preserve"> </w:t>
      </w:r>
      <w:r>
        <w:rPr>
          <w:rFonts w:ascii="Cambria" w:hAnsi="Cambria"/>
          <w:sz w:val="22"/>
          <w:lang w:val="hu-HU"/>
        </w:rPr>
        <w:t xml:space="preserve">CHANCE </w:t>
      </w:r>
      <w:r w:rsidR="00436410">
        <w:rPr>
          <w:rFonts w:ascii="Cambria" w:hAnsi="Cambria"/>
          <w:sz w:val="22"/>
          <w:lang w:val="hu-HU"/>
        </w:rPr>
        <w:t>egy több tudományágat magában foglaló konzorcium, amely 9 EU</w:t>
      </w:r>
      <w:r>
        <w:rPr>
          <w:rFonts w:ascii="Cambria" w:hAnsi="Cambria"/>
          <w:sz w:val="22"/>
          <w:lang w:val="hu-HU"/>
        </w:rPr>
        <w:noBreakHyphen/>
      </w:r>
      <w:r w:rsidR="00436410">
        <w:rPr>
          <w:rFonts w:ascii="Cambria" w:hAnsi="Cambria"/>
          <w:sz w:val="22"/>
          <w:lang w:val="hu-HU"/>
        </w:rPr>
        <w:t>tagállamból 17 partnert kapcsol össze.</w:t>
      </w:r>
      <w:r w:rsidR="004F0C62" w:rsidRPr="004F0C62">
        <w:rPr>
          <w:rFonts w:ascii="Cambria" w:hAnsi="Cambria"/>
          <w:sz w:val="22"/>
          <w:szCs w:val="22"/>
        </w:rPr>
        <w:t xml:space="preserve"> </w:t>
      </w:r>
      <w:r w:rsidR="00436410">
        <w:rPr>
          <w:rFonts w:ascii="Cambria" w:hAnsi="Cambria"/>
          <w:sz w:val="22"/>
          <w:lang w:val="hu-HU"/>
        </w:rPr>
        <w:t>10 egyetem és kutatóintézet, továbbá az élelmiszeripar területéről 5 kis- és középvállalkozás vesz részt a projekt kutatási és technológiafejlesztési tevékenységeiben.</w:t>
      </w:r>
      <w:r w:rsidR="004F0C62" w:rsidRPr="004F0C6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lang w:val="hu-HU"/>
        </w:rPr>
        <w:t>Az EUFIC (Európai Élelmiszer-információs Tanács) és a CEN (Európai Szabványosítási T</w:t>
      </w:r>
      <w:r w:rsidR="008D3FDC">
        <w:rPr>
          <w:rFonts w:ascii="Cambria" w:hAnsi="Cambria"/>
          <w:sz w:val="22"/>
          <w:lang w:val="hu-HU"/>
        </w:rPr>
        <w:t>estület) is részt vesz a konzor</w:t>
      </w:r>
      <w:r>
        <w:rPr>
          <w:rFonts w:ascii="Cambria" w:hAnsi="Cambria"/>
          <w:sz w:val="22"/>
          <w:lang w:val="hu-HU"/>
        </w:rPr>
        <w:t>ciumban annak érdekében, hogy a projektről és az eredményeiről minél szélesebb körben értesüljenek Európa-szerte.</w:t>
      </w:r>
      <w:r w:rsidR="004F0C62" w:rsidRPr="00933014">
        <w:rPr>
          <w:rFonts w:ascii="Cambria" w:hAnsi="Cambria"/>
          <w:sz w:val="22"/>
          <w:szCs w:val="22"/>
        </w:rPr>
        <w:t xml:space="preserve"> </w:t>
      </w:r>
      <w:r w:rsidR="00436410">
        <w:rPr>
          <w:rFonts w:ascii="Cambria" w:hAnsi="Cambria"/>
          <w:sz w:val="22"/>
          <w:lang w:val="hu-HU"/>
        </w:rPr>
        <w:t>A projekt koordinátorai: Francesco Capozzi és Alessandra Bordoni, a Bolognai Egyetem professzorai.</w:t>
      </w:r>
      <w:r w:rsidR="00FD279C" w:rsidRPr="00360C43">
        <w:rPr>
          <w:rFonts w:ascii="Cambria" w:hAnsi="Cambria"/>
          <w:sz w:val="22"/>
          <w:szCs w:val="22"/>
          <w:lang w:val="fr-FR"/>
        </w:rPr>
        <w:t xml:space="preserve"> </w:t>
      </w:r>
    </w:p>
    <w:p w:rsidR="004F0C62" w:rsidRPr="00360C43" w:rsidRDefault="004F0C62" w:rsidP="000642D8">
      <w:pPr>
        <w:jc w:val="both"/>
        <w:rPr>
          <w:rFonts w:ascii="Cambria" w:hAnsi="Cambria"/>
          <w:sz w:val="22"/>
          <w:szCs w:val="22"/>
          <w:lang w:val="fr-FR"/>
        </w:rPr>
      </w:pPr>
    </w:p>
    <w:p w:rsidR="004F0C62" w:rsidRPr="00360C43" w:rsidRDefault="008E4F9F" w:rsidP="000642D8">
      <w:pPr>
        <w:jc w:val="both"/>
        <w:rPr>
          <w:rFonts w:ascii="Cambria" w:hAnsi="Cambria"/>
          <w:sz w:val="22"/>
          <w:szCs w:val="22"/>
          <w:lang w:val="fr-FR"/>
        </w:rPr>
      </w:pPr>
      <w:r>
        <w:rPr>
          <w:rFonts w:ascii="Cambria" w:hAnsi="Cambria"/>
          <w:sz w:val="22"/>
          <w:lang w:val="hu-HU"/>
        </w:rPr>
        <w:t xml:space="preserve">A projekttel kapcsolatos további információkért keresse fel a projekt webhelyét: </w:t>
      </w:r>
      <w:hyperlink r:id="rId9" w:history="1">
        <w:r>
          <w:rPr>
            <w:rStyle w:val="Hyperlink"/>
            <w:rFonts w:ascii="Cambria" w:hAnsi="Cambria"/>
            <w:sz w:val="22"/>
            <w:lang w:val="hu-HU"/>
          </w:rPr>
          <w:t>www.chancefood.eu</w:t>
        </w:r>
      </w:hyperlink>
      <w:r>
        <w:rPr>
          <w:lang w:val="hu-HU"/>
        </w:rPr>
        <w:t>,</w:t>
      </w:r>
      <w:r>
        <w:rPr>
          <w:rFonts w:ascii="Cambria" w:hAnsi="Cambria"/>
          <w:sz w:val="22"/>
          <w:lang w:val="hu-HU"/>
        </w:rPr>
        <w:t xml:space="preserve"> vagy keresse meg a kapcsolattartót: Cecilia Wanhainen (e</w:t>
      </w:r>
      <w:r>
        <w:rPr>
          <w:rFonts w:ascii="Cambria" w:hAnsi="Cambria"/>
          <w:sz w:val="22"/>
          <w:lang w:val="hu-HU"/>
        </w:rPr>
        <w:noBreakHyphen/>
        <w:t xml:space="preserve">mail: </w:t>
      </w:r>
      <w:hyperlink r:id="rId10" w:history="1">
        <w:r>
          <w:rPr>
            <w:rStyle w:val="Hyperlink"/>
            <w:rFonts w:ascii="Cambria" w:hAnsi="Cambria"/>
            <w:sz w:val="22"/>
            <w:lang w:val="hu-HU"/>
          </w:rPr>
          <w:t>cecilia.wanhainen@eufic.org</w:t>
        </w:r>
      </w:hyperlink>
      <w:r>
        <w:rPr>
          <w:rFonts w:ascii="Cambria" w:hAnsi="Cambria"/>
          <w:sz w:val="22"/>
          <w:lang w:val="hu-HU"/>
        </w:rPr>
        <w:t>, telefon: +32 2 506 89 89).</w:t>
      </w:r>
      <w:r w:rsidR="004F0C62" w:rsidRPr="00360C43">
        <w:rPr>
          <w:rFonts w:ascii="Cambria" w:hAnsi="Cambria"/>
          <w:sz w:val="22"/>
          <w:szCs w:val="22"/>
          <w:lang w:val="fr-FR"/>
        </w:rPr>
        <w:t xml:space="preserve"> </w:t>
      </w:r>
    </w:p>
    <w:p w:rsidR="00A24D7D" w:rsidRPr="00360C43" w:rsidRDefault="00A24D7D" w:rsidP="000642D8">
      <w:pPr>
        <w:jc w:val="both"/>
        <w:rPr>
          <w:rFonts w:ascii="Cambria" w:hAnsi="Cambria"/>
          <w:sz w:val="22"/>
          <w:szCs w:val="22"/>
          <w:lang w:val="fr-FR"/>
        </w:rPr>
      </w:pPr>
    </w:p>
    <w:p w:rsidR="00827918" w:rsidRPr="00360C43" w:rsidRDefault="00827918" w:rsidP="000642D8">
      <w:pPr>
        <w:jc w:val="both"/>
        <w:rPr>
          <w:rFonts w:ascii="Cambria" w:hAnsi="Cambria"/>
          <w:sz w:val="22"/>
          <w:szCs w:val="22"/>
          <w:lang w:val="fr-FR"/>
        </w:rPr>
      </w:pPr>
    </w:p>
    <w:p w:rsidR="00827918" w:rsidRPr="00360C43" w:rsidRDefault="00827918" w:rsidP="000642D8">
      <w:pPr>
        <w:jc w:val="both"/>
        <w:rPr>
          <w:rFonts w:ascii="Cambria" w:hAnsi="Cambria"/>
          <w:sz w:val="18"/>
          <w:szCs w:val="18"/>
          <w:lang w:val="fr-FR"/>
        </w:rPr>
      </w:pPr>
    </w:p>
    <w:p w:rsidR="00827918" w:rsidRPr="00360C43" w:rsidRDefault="00827918" w:rsidP="000642D8">
      <w:pPr>
        <w:jc w:val="both"/>
        <w:rPr>
          <w:rFonts w:ascii="Cambria" w:hAnsi="Cambria"/>
          <w:sz w:val="22"/>
          <w:szCs w:val="22"/>
          <w:lang w:val="fr-FR"/>
        </w:rPr>
      </w:pPr>
    </w:p>
    <w:sectPr w:rsidR="00827918" w:rsidRPr="00360C43">
      <w:footnotePr>
        <w:numFmt w:val="chicago"/>
      </w:foot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93D" w:rsidRDefault="00E7493D">
      <w:r>
        <w:separator/>
      </w:r>
    </w:p>
  </w:endnote>
  <w:endnote w:type="continuationSeparator" w:id="0">
    <w:p w:rsidR="00E7493D" w:rsidRDefault="00E7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93D" w:rsidRDefault="00E7493D">
      <w:r>
        <w:separator/>
      </w:r>
    </w:p>
  </w:footnote>
  <w:footnote w:type="continuationSeparator" w:id="0">
    <w:p w:rsidR="00E7493D" w:rsidRDefault="00E7493D">
      <w:r>
        <w:continuationSeparator/>
      </w:r>
    </w:p>
  </w:footnote>
  <w:footnote w:id="1">
    <w:p w:rsidR="00B6443D" w:rsidRPr="00B6443D" w:rsidRDefault="00B6443D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Cambria" w:hAnsi="Cambria"/>
          <w:sz w:val="18"/>
          <w:lang w:val="hu-HU"/>
        </w:rPr>
        <w:t>Személyek, akik olyan háztartásban élnek, ahol az egyenértékű jövedelem nem éri el az ország átlagos jövedelmének 60%-át (Eurostat)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4D7D"/>
    <w:rsid w:val="000642D8"/>
    <w:rsid w:val="00064AE1"/>
    <w:rsid w:val="00064D14"/>
    <w:rsid w:val="000A45D4"/>
    <w:rsid w:val="0011542B"/>
    <w:rsid w:val="0011725E"/>
    <w:rsid w:val="0012387B"/>
    <w:rsid w:val="00177F31"/>
    <w:rsid w:val="00192AAC"/>
    <w:rsid w:val="001B5D78"/>
    <w:rsid w:val="001C5937"/>
    <w:rsid w:val="001E01A4"/>
    <w:rsid w:val="001E0524"/>
    <w:rsid w:val="001E4574"/>
    <w:rsid w:val="0020207B"/>
    <w:rsid w:val="00214742"/>
    <w:rsid w:val="00237A1D"/>
    <w:rsid w:val="002531B1"/>
    <w:rsid w:val="0028473C"/>
    <w:rsid w:val="002D3A27"/>
    <w:rsid w:val="002D6DE1"/>
    <w:rsid w:val="002E2B41"/>
    <w:rsid w:val="00307655"/>
    <w:rsid w:val="00320EB4"/>
    <w:rsid w:val="00325441"/>
    <w:rsid w:val="00357836"/>
    <w:rsid w:val="00357ECE"/>
    <w:rsid w:val="00360C43"/>
    <w:rsid w:val="003739F5"/>
    <w:rsid w:val="00374039"/>
    <w:rsid w:val="00374FEB"/>
    <w:rsid w:val="003754EC"/>
    <w:rsid w:val="003D31B1"/>
    <w:rsid w:val="00412F4C"/>
    <w:rsid w:val="00416FC5"/>
    <w:rsid w:val="00433026"/>
    <w:rsid w:val="00436410"/>
    <w:rsid w:val="00463996"/>
    <w:rsid w:val="00496962"/>
    <w:rsid w:val="004B2012"/>
    <w:rsid w:val="004B5713"/>
    <w:rsid w:val="004C6170"/>
    <w:rsid w:val="004D7A03"/>
    <w:rsid w:val="004F0C62"/>
    <w:rsid w:val="00515047"/>
    <w:rsid w:val="0052116F"/>
    <w:rsid w:val="00521472"/>
    <w:rsid w:val="00524F90"/>
    <w:rsid w:val="0052588C"/>
    <w:rsid w:val="005320C5"/>
    <w:rsid w:val="005757A4"/>
    <w:rsid w:val="00577EC0"/>
    <w:rsid w:val="00582BB8"/>
    <w:rsid w:val="00593F85"/>
    <w:rsid w:val="0059423B"/>
    <w:rsid w:val="00597D1F"/>
    <w:rsid w:val="005A0B8E"/>
    <w:rsid w:val="005B646C"/>
    <w:rsid w:val="005F4169"/>
    <w:rsid w:val="005F6EED"/>
    <w:rsid w:val="0060034C"/>
    <w:rsid w:val="00626F54"/>
    <w:rsid w:val="006403C1"/>
    <w:rsid w:val="00646068"/>
    <w:rsid w:val="0067156B"/>
    <w:rsid w:val="00683C2F"/>
    <w:rsid w:val="00694A63"/>
    <w:rsid w:val="00697152"/>
    <w:rsid w:val="006C64AA"/>
    <w:rsid w:val="00706FF4"/>
    <w:rsid w:val="00720ACB"/>
    <w:rsid w:val="00730323"/>
    <w:rsid w:val="00735C2F"/>
    <w:rsid w:val="00776270"/>
    <w:rsid w:val="00781904"/>
    <w:rsid w:val="00784645"/>
    <w:rsid w:val="007A01C3"/>
    <w:rsid w:val="007A22D0"/>
    <w:rsid w:val="007C5D81"/>
    <w:rsid w:val="007D34FF"/>
    <w:rsid w:val="007E4AAC"/>
    <w:rsid w:val="007E6688"/>
    <w:rsid w:val="007E7DC8"/>
    <w:rsid w:val="008215A2"/>
    <w:rsid w:val="008233AE"/>
    <w:rsid w:val="00827918"/>
    <w:rsid w:val="0085010C"/>
    <w:rsid w:val="00862BC3"/>
    <w:rsid w:val="00871A73"/>
    <w:rsid w:val="0087472F"/>
    <w:rsid w:val="00893A98"/>
    <w:rsid w:val="008A2684"/>
    <w:rsid w:val="008A490B"/>
    <w:rsid w:val="008A6E5C"/>
    <w:rsid w:val="008B01F3"/>
    <w:rsid w:val="008B260A"/>
    <w:rsid w:val="008B317D"/>
    <w:rsid w:val="008D3FDC"/>
    <w:rsid w:val="008E4F9F"/>
    <w:rsid w:val="00907A32"/>
    <w:rsid w:val="00933014"/>
    <w:rsid w:val="00973BA5"/>
    <w:rsid w:val="009E4C1B"/>
    <w:rsid w:val="00A13B3B"/>
    <w:rsid w:val="00A24D7D"/>
    <w:rsid w:val="00A35ED3"/>
    <w:rsid w:val="00A771A6"/>
    <w:rsid w:val="00A84864"/>
    <w:rsid w:val="00A84BAE"/>
    <w:rsid w:val="00A87C80"/>
    <w:rsid w:val="00AA221F"/>
    <w:rsid w:val="00AC3D50"/>
    <w:rsid w:val="00AE0F24"/>
    <w:rsid w:val="00AE21FA"/>
    <w:rsid w:val="00AE3A21"/>
    <w:rsid w:val="00AE6377"/>
    <w:rsid w:val="00AE7743"/>
    <w:rsid w:val="00AF7844"/>
    <w:rsid w:val="00B13B05"/>
    <w:rsid w:val="00B17979"/>
    <w:rsid w:val="00B3218A"/>
    <w:rsid w:val="00B4106C"/>
    <w:rsid w:val="00B6443D"/>
    <w:rsid w:val="00B7052F"/>
    <w:rsid w:val="00B93097"/>
    <w:rsid w:val="00B975AA"/>
    <w:rsid w:val="00BB003F"/>
    <w:rsid w:val="00BC6F0F"/>
    <w:rsid w:val="00BF0AF4"/>
    <w:rsid w:val="00C271DD"/>
    <w:rsid w:val="00C31709"/>
    <w:rsid w:val="00C37BF2"/>
    <w:rsid w:val="00C539C8"/>
    <w:rsid w:val="00C5611E"/>
    <w:rsid w:val="00C83D95"/>
    <w:rsid w:val="00C8408F"/>
    <w:rsid w:val="00CD6B97"/>
    <w:rsid w:val="00CE278E"/>
    <w:rsid w:val="00CE66B7"/>
    <w:rsid w:val="00D12797"/>
    <w:rsid w:val="00D3744C"/>
    <w:rsid w:val="00D615D3"/>
    <w:rsid w:val="00D82B75"/>
    <w:rsid w:val="00D87CBF"/>
    <w:rsid w:val="00DB5E28"/>
    <w:rsid w:val="00DD1736"/>
    <w:rsid w:val="00DE6055"/>
    <w:rsid w:val="00E30D6C"/>
    <w:rsid w:val="00E434AE"/>
    <w:rsid w:val="00E7493D"/>
    <w:rsid w:val="00EB6EE3"/>
    <w:rsid w:val="00ED07A2"/>
    <w:rsid w:val="00EF48A8"/>
    <w:rsid w:val="00F47FE6"/>
    <w:rsid w:val="00F5243A"/>
    <w:rsid w:val="00F66D7F"/>
    <w:rsid w:val="00F76A92"/>
    <w:rsid w:val="00F83B3C"/>
    <w:rsid w:val="00FA2DE2"/>
    <w:rsid w:val="00FD279C"/>
    <w:rsid w:val="00FD32D5"/>
    <w:rsid w:val="00FE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2531B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31B1"/>
    <w:rPr>
      <w:vertAlign w:val="superscript"/>
    </w:rPr>
  </w:style>
  <w:style w:type="character" w:styleId="Hyperlink">
    <w:name w:val="Hyperlink"/>
    <w:basedOn w:val="DefaultParagraphFont"/>
    <w:rsid w:val="004F0C62"/>
    <w:rPr>
      <w:color w:val="0000FF"/>
      <w:u w:val="single"/>
    </w:rPr>
  </w:style>
  <w:style w:type="character" w:styleId="FollowedHyperlink">
    <w:name w:val="FollowedHyperlink"/>
    <w:basedOn w:val="DefaultParagraphFont"/>
    <w:rsid w:val="0020207B"/>
    <w:rPr>
      <w:color w:val="800080"/>
      <w:u w:val="single"/>
    </w:rPr>
  </w:style>
  <w:style w:type="character" w:styleId="CommentReference">
    <w:name w:val="annotation reference"/>
    <w:basedOn w:val="DefaultParagraphFont"/>
    <w:rsid w:val="00496962"/>
    <w:rPr>
      <w:sz w:val="16"/>
    </w:rPr>
  </w:style>
  <w:style w:type="paragraph" w:styleId="CommentText">
    <w:name w:val="annotation text"/>
    <w:basedOn w:val="Normal"/>
    <w:link w:val="CommentTextChar"/>
    <w:rsid w:val="004969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496962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496962"/>
    <w:rPr>
      <w:b/>
      <w:bCs/>
      <w:lang w:val="hu-HU" w:eastAsia="hu-HU"/>
    </w:rPr>
  </w:style>
  <w:style w:type="character" w:customStyle="1" w:styleId="CommentSubjectChar">
    <w:name w:val="Comment Subject Char"/>
    <w:link w:val="CommentSubject"/>
    <w:locked/>
    <w:rsid w:val="00496962"/>
    <w:rPr>
      <w:b/>
    </w:rPr>
  </w:style>
  <w:style w:type="paragraph" w:styleId="BalloonText">
    <w:name w:val="Balloon Text"/>
    <w:basedOn w:val="Normal"/>
    <w:link w:val="BalloonTextChar"/>
    <w:rsid w:val="00496962"/>
    <w:rPr>
      <w:rFonts w:ascii="Tahoma" w:hAnsi="Tahoma"/>
      <w:sz w:val="16"/>
      <w:szCs w:val="16"/>
      <w:lang w:val="hu-HU" w:eastAsia="hu-HU"/>
    </w:rPr>
  </w:style>
  <w:style w:type="character" w:customStyle="1" w:styleId="BalloonTextChar">
    <w:name w:val="Balloon Text Char"/>
    <w:link w:val="BalloonText"/>
    <w:locked/>
    <w:rsid w:val="00496962"/>
    <w:rPr>
      <w:rFonts w:ascii="Tahoma" w:hAnsi="Tahoma"/>
      <w:sz w:val="16"/>
    </w:rPr>
  </w:style>
  <w:style w:type="character" w:customStyle="1" w:styleId="hps">
    <w:name w:val="hps"/>
    <w:basedOn w:val="DefaultParagraphFont"/>
    <w:rsid w:val="0043302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3375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cilia.wanhainen@eufi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ancefoo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88FD36D-392F-4672-945E-6BB381458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CHANCE – 1st Press Release</vt:lpstr>
    </vt:vector>
  </TitlesOfParts>
  <Company>Eufic</Company>
  <LinksUpToDate>false</LinksUpToDate>
  <CharactersWithSpaces>6208</CharactersWithSpaces>
  <SharedDoc>false</SharedDoc>
  <HLinks>
    <vt:vector size="12" baseType="variant">
      <vt:variant>
        <vt:i4>8323076</vt:i4>
      </vt:variant>
      <vt:variant>
        <vt:i4>3</vt:i4>
      </vt:variant>
      <vt:variant>
        <vt:i4>0</vt:i4>
      </vt:variant>
      <vt:variant>
        <vt:i4>5</vt:i4>
      </vt:variant>
      <vt:variant>
        <vt:lpwstr>mailto:cecilia.wanhainen@eufic.org</vt:lpwstr>
      </vt:variant>
      <vt:variant>
        <vt:lpwstr/>
      </vt:variant>
      <vt:variant>
        <vt:i4>1572957</vt:i4>
      </vt:variant>
      <vt:variant>
        <vt:i4>0</vt:i4>
      </vt:variant>
      <vt:variant>
        <vt:i4>0</vt:i4>
      </vt:variant>
      <vt:variant>
        <vt:i4>5</vt:i4>
      </vt:variant>
      <vt:variant>
        <vt:lpwstr>http://www.chancefood.eu/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CHANCE – 1st Press Release</dc:title>
  <dc:creator>Cecilia Wanhainen</dc:creator>
  <cp:lastModifiedBy>Cecilia Wanhainen</cp:lastModifiedBy>
  <cp:revision>4</cp:revision>
  <dcterms:created xsi:type="dcterms:W3CDTF">2011-08-12T14:47:00Z</dcterms:created>
  <dcterms:modified xsi:type="dcterms:W3CDTF">2011-08-22T09:13:00Z</dcterms:modified>
</cp:coreProperties>
</file>